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様式第５号の３（第６条関係）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（燃料供給の契約）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別紙（様式第５号の３）請求内訳書のとおり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柴田町長選挙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20" w:lineRule="exact"/>
        <w:ind w:left="477" w:hanging="477" w:hangingChars="200"/>
        <w:jc w:val="left"/>
        <w:rPr>
          <w:rFonts w:hint="default" w:ascii="ＭＳ 明朝" w:hAnsi="ＭＳ 明朝"/>
          <w:kern w:val="0"/>
        </w:rPr>
      </w:pPr>
      <w:r>
        <w:rPr>
          <w:rFonts w:hint="eastAsia" w:ascii="ＭＳ 明朝" w:hAnsi="ＭＳ 明朝"/>
          <w:kern w:val="0"/>
        </w:rPr>
        <w:t>別紙（様式第５号の３）</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（燃料供給の契約）</w:t>
      </w:r>
    </w:p>
    <w:p>
      <w:pPr>
        <w:pStyle w:val="0"/>
        <w:autoSpaceDE w:val="0"/>
        <w:autoSpaceDN w:val="0"/>
        <w:adjustRightInd w:val="0"/>
        <w:spacing w:line="360" w:lineRule="exact"/>
        <w:jc w:val="left"/>
        <w:rPr>
          <w:rFonts w:hint="default" w:ascii="ＭＳ 明朝" w:hAnsi="ＭＳ 明朝"/>
          <w:kern w:val="0"/>
        </w:rPr>
      </w:pPr>
    </w:p>
    <w:tbl>
      <w:tblPr>
        <w:tblStyle w:val="11"/>
        <w:tblW w:w="9775"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1276"/>
        <w:gridCol w:w="2552"/>
        <w:gridCol w:w="1984"/>
        <w:gridCol w:w="1560"/>
        <w:gridCol w:w="1557"/>
        <w:gridCol w:w="846"/>
      </w:tblGrid>
      <w:tr>
        <w:trPr/>
        <w:tc>
          <w:tcPr>
            <w:tcW w:w="127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販売年月日</w:t>
            </w:r>
          </w:p>
        </w:tc>
        <w:tc>
          <w:tcPr>
            <w:tcW w:w="2552" w:type="dxa"/>
            <w:shd w:val="clear" w:color="auto" w:fill="auto"/>
            <w:tcMar>
              <w:left w:w="113" w:type="dxa"/>
            </w:tcMar>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燃料の供給を受けた選挙運動用自動車の自動車登録番号又は車両番号</w:t>
            </w:r>
          </w:p>
        </w:tc>
        <w:tc>
          <w:tcPr>
            <w:tcW w:w="1984"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販売金額</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（ア）</w:t>
            </w:r>
          </w:p>
        </w:tc>
        <w:tc>
          <w:tcPr>
            <w:tcW w:w="1560"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基準限度額</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（イ）</w:t>
            </w:r>
          </w:p>
        </w:tc>
        <w:tc>
          <w:tcPr>
            <w:tcW w:w="1557"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請求金額</w:t>
            </w:r>
          </w:p>
        </w:tc>
        <w:tc>
          <w:tcPr>
            <w:tcW w:w="84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備　考</w:t>
            </w: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restart"/>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restart"/>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restart"/>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計</w:t>
            </w:r>
            <w:bookmarkStart w:id="0" w:name="_GoBack"/>
            <w:bookmarkEnd w:id="0"/>
          </w:p>
        </w:tc>
        <w:tc>
          <w:tcPr>
            <w:tcW w:w="2552" w:type="dxa"/>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1984"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1560"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1557"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84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「基準限度額（イ）」の計の欄には、選挙運動用自動車燃料代確認書（様式第３号の１）に記載された額の合計を記載してください。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「請求金額」欄には、（ア）の計欄又は（イ）の計欄のうち、いずれか少ない方の額を記載してください。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「燃料の供給を受けた選挙運動用自動車の自動車登録番号又は車両番号」欄には、契約届出書に記載された選挙運動用自動車の自動車登録番号又は車両番号を記載してください。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「燃料の供給を受けた選挙運動用自動車の自動車登録番号又は車両番号」欄及び「販売金額（ア）」欄は、燃料の供給を受けた日ごとに記載してください。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16</TotalTime>
  <Pages>2</Pages>
  <Words>0</Words>
  <Characters>1145</Characters>
  <Application>JUST Note</Application>
  <Lines>736</Lines>
  <Paragraphs>64</Paragraphs>
  <Company>厚生労働省</Company>
  <CharactersWithSpaces>1354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2025-01-27T05:27:00Z</dcterms:created>
  <dcterms:modified xsi:type="dcterms:W3CDTF">2026-06-03T08:24:35Z</dcterms:modified>
  <cp:revision>6</cp:revision>
</cp:coreProperties>
</file>